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6388" w14:textId="77777777" w:rsidR="00430EED" w:rsidRDefault="00430EED" w:rsidP="00430EED">
      <w:pPr>
        <w:rPr>
          <w:rFonts w:asciiTheme="majorHAnsi" w:hAnsiTheme="majorHAnsi" w:cs="Calibri"/>
          <w:b/>
          <w:bCs/>
          <w:color w:val="000000" w:themeColor="text1"/>
          <w:u w:val="single"/>
        </w:rPr>
      </w:pPr>
    </w:p>
    <w:p w14:paraId="54274517" w14:textId="5773B35F" w:rsidR="000A05F4" w:rsidRPr="007635FE" w:rsidRDefault="00430EED" w:rsidP="00430EED">
      <w:pPr>
        <w:jc w:val="center"/>
        <w:rPr>
          <w:rFonts w:asciiTheme="majorHAnsi" w:hAnsiTheme="majorHAnsi" w:cs="Calibri"/>
          <w:b/>
          <w:bCs/>
          <w:color w:val="000000" w:themeColor="text1"/>
          <w:u w:val="single"/>
        </w:rPr>
      </w:pPr>
      <w:r>
        <w:rPr>
          <w:rFonts w:asciiTheme="majorHAnsi" w:hAnsiTheme="majorHAnsi" w:cs="Calibri"/>
          <w:b/>
          <w:bCs/>
          <w:color w:val="000000" w:themeColor="text1"/>
          <w:u w:val="single"/>
        </w:rPr>
        <w:t xml:space="preserve">Collaborative </w:t>
      </w:r>
      <w:r w:rsidR="00BF3DD9">
        <w:rPr>
          <w:rFonts w:asciiTheme="majorHAnsi" w:hAnsiTheme="majorHAnsi" w:cs="Calibri"/>
          <w:b/>
          <w:bCs/>
          <w:color w:val="000000" w:themeColor="text1"/>
          <w:u w:val="single"/>
        </w:rPr>
        <w:t>Meeting Protocol</w:t>
      </w:r>
    </w:p>
    <w:p w14:paraId="54A678B0" w14:textId="6CA7BE9A" w:rsidR="00BF3DD9" w:rsidRPr="00430EED" w:rsidRDefault="000A05F4" w:rsidP="00430EED">
      <w:pPr>
        <w:jc w:val="center"/>
        <w:rPr>
          <w:rFonts w:asciiTheme="majorHAnsi" w:hAnsiTheme="majorHAnsi" w:cs="Calibri"/>
          <w:b/>
          <w:bCs/>
          <w:color w:val="000000" w:themeColor="text1"/>
          <w:u w:val="single"/>
        </w:rPr>
      </w:pPr>
      <w:r w:rsidRPr="007635FE">
        <w:rPr>
          <w:rFonts w:asciiTheme="majorHAnsi" w:hAnsiTheme="majorHAnsi" w:cs="Calibri"/>
          <w:b/>
          <w:bCs/>
          <w:color w:val="000000" w:themeColor="text1"/>
          <w:u w:val="single"/>
        </w:rPr>
        <w:t>2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1340"/>
        <w:gridCol w:w="1278"/>
      </w:tblGrid>
      <w:tr w:rsidR="00E061F1" w:rsidRPr="006E2434" w14:paraId="33DDA2E2" w14:textId="77777777" w:rsidTr="007635FE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0CD7D079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/>
                <w:bCs/>
                <w:color w:val="000000" w:themeColor="text1"/>
              </w:rPr>
              <w:t>Meeting Segment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4E655F5D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/>
                <w:bCs/>
                <w:color w:val="000000" w:themeColor="text1"/>
              </w:rPr>
              <w:t>Process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2084F79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/>
                <w:bCs/>
                <w:color w:val="000000" w:themeColor="text1"/>
              </w:rPr>
              <w:t>Time</w:t>
            </w:r>
          </w:p>
        </w:tc>
      </w:tr>
      <w:tr w:rsidR="000A05F4" w:rsidRPr="006E2434" w14:paraId="2167A26F" w14:textId="77777777" w:rsidTr="007635FE">
        <w:tc>
          <w:tcPr>
            <w:tcW w:w="14616" w:type="dxa"/>
            <w:gridSpan w:val="3"/>
            <w:shd w:val="clear" w:color="auto" w:fill="B3B3B3"/>
          </w:tcPr>
          <w:p w14:paraId="58BE8E58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All Meetings</w:t>
            </w:r>
          </w:p>
        </w:tc>
      </w:tr>
      <w:tr w:rsidR="00E061F1" w:rsidRPr="006E2434" w14:paraId="5A5B0FC5" w14:textId="77777777" w:rsidTr="007635FE">
        <w:tc>
          <w:tcPr>
            <w:tcW w:w="1998" w:type="dxa"/>
            <w:shd w:val="clear" w:color="auto" w:fill="auto"/>
          </w:tcPr>
          <w:p w14:paraId="1FCF3559" w14:textId="2604205A" w:rsidR="000A05F4" w:rsidRPr="007635FE" w:rsidRDefault="00E061F1" w:rsidP="00E061F1">
            <w:pPr>
              <w:keepNext/>
              <w:keepLines/>
              <w:spacing w:before="200"/>
              <w:jc w:val="center"/>
              <w:outlineLvl w:val="3"/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One Minute Whine</w:t>
            </w:r>
          </w:p>
          <w:p w14:paraId="6B3E5392" w14:textId="77777777" w:rsidR="000A05F4" w:rsidRPr="007635FE" w:rsidRDefault="000A05F4" w:rsidP="00E061F1">
            <w:pPr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14:paraId="03D1D355" w14:textId="77777777" w:rsidR="00BF3DD9" w:rsidRDefault="000A05F4" w:rsidP="00BF3DD9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Each person has an opportunity to switch gears a</w:t>
            </w:r>
            <w:r w:rsidR="00E061F1" w:rsidRPr="007635FE">
              <w:rPr>
                <w:rFonts w:asciiTheme="majorHAnsi" w:hAnsiTheme="majorHAnsi" w:cs="Calibri"/>
                <w:color w:val="000000" w:themeColor="text1"/>
              </w:rPr>
              <w:t>fter the school day, celebrations and frustrations are shared and not recorded.</w:t>
            </w:r>
          </w:p>
          <w:p w14:paraId="5D7182C1" w14:textId="23A526A4" w:rsidR="000A05F4" w:rsidRPr="00BF3DD9" w:rsidRDefault="008169AC" w:rsidP="00BF3DD9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Theme="majorHAnsi" w:hAnsiTheme="majorHAnsi" w:cs="Calibri"/>
                <w:color w:val="000000" w:themeColor="text1"/>
              </w:rPr>
            </w:pPr>
            <w:r w:rsidRPr="00BF3DD9">
              <w:rPr>
                <w:rFonts w:asciiTheme="majorHAnsi" w:hAnsiTheme="majorHAnsi"/>
                <w:color w:val="000000" w:themeColor="text1"/>
              </w:rPr>
              <w:t>Group agrees on focus for meeting.</w:t>
            </w:r>
          </w:p>
        </w:tc>
        <w:tc>
          <w:tcPr>
            <w:tcW w:w="1278" w:type="dxa"/>
            <w:shd w:val="clear" w:color="auto" w:fill="auto"/>
          </w:tcPr>
          <w:p w14:paraId="66B21EF8" w14:textId="77777777" w:rsidR="000A05F4" w:rsidRPr="007635FE" w:rsidRDefault="000A05F4" w:rsidP="007635FE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5 minutes</w:t>
            </w:r>
          </w:p>
        </w:tc>
      </w:tr>
      <w:tr w:rsidR="00E061F1" w:rsidRPr="006E2434" w14:paraId="614D08CF" w14:textId="77777777" w:rsidTr="007635FE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7278E62F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Action Plan Reports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0F8D9C45" w14:textId="77777777" w:rsidR="00BF3DD9" w:rsidRDefault="000A05F4" w:rsidP="00BF3DD9">
            <w:pPr>
              <w:pStyle w:val="ListParagraph"/>
              <w:ind w:left="0"/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Each </w:t>
            </w:r>
            <w:r w:rsidR="00BF3DD9">
              <w:rPr>
                <w:rFonts w:asciiTheme="majorHAnsi" w:hAnsiTheme="majorHAnsi" w:cs="Calibri"/>
                <w:color w:val="000000" w:themeColor="text1"/>
              </w:rPr>
              <w:t>instructor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gives a summary of his or her implementation of Action Plan.  Timekeeper allocates time to each person equally.  </w:t>
            </w:r>
          </w:p>
          <w:p w14:paraId="27AF1C63" w14:textId="46B0B92A" w:rsidR="00E061F1" w:rsidRPr="00BF3DD9" w:rsidRDefault="00E061F1" w:rsidP="00BF3DD9">
            <w:pPr>
              <w:pStyle w:val="ListParagraph"/>
              <w:ind w:left="0"/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Report includes the following information:</w:t>
            </w:r>
          </w:p>
          <w:p w14:paraId="7C93FD19" w14:textId="766522B4" w:rsidR="00E061F1" w:rsidRPr="007635FE" w:rsidRDefault="00E061F1" w:rsidP="007635FE">
            <w:pPr>
              <w:pStyle w:val="ListParagraph"/>
              <w:numPr>
                <w:ilvl w:val="0"/>
                <w:numId w:val="6"/>
              </w:numPr>
              <w:ind w:hanging="144"/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What change did you make?  </w:t>
            </w:r>
          </w:p>
          <w:p w14:paraId="18D1F807" w14:textId="77777777" w:rsidR="00E061F1" w:rsidRPr="007635FE" w:rsidRDefault="00E061F1" w:rsidP="007635FE">
            <w:p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After making the change:</w:t>
            </w:r>
          </w:p>
          <w:p w14:paraId="019A13D7" w14:textId="77777777" w:rsidR="00E061F1" w:rsidRPr="007635FE" w:rsidRDefault="00E061F1" w:rsidP="007635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What do most of your students know or what are most of your students able to do?</w:t>
            </w:r>
          </w:p>
          <w:p w14:paraId="1D297A69" w14:textId="77777777" w:rsidR="00E061F1" w:rsidRPr="007635FE" w:rsidRDefault="00E061F1" w:rsidP="007635F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What are some problems or misunderstandings your students still have?</w:t>
            </w:r>
          </w:p>
          <w:p w14:paraId="7B4BD28E" w14:textId="483AFDAB" w:rsidR="00E061F1" w:rsidRPr="007635FE" w:rsidRDefault="00E061F1" w:rsidP="007635F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What do most of your students still need to know or what skills do they need to develop?</w:t>
            </w:r>
          </w:p>
          <w:p w14:paraId="5BBE6173" w14:textId="2074DCCD" w:rsidR="00BF3DD9" w:rsidRPr="00BF3DD9" w:rsidRDefault="00E061F1" w:rsidP="00BF3DD9">
            <w:p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Group brainstorms possible next steps for </w:t>
            </w:r>
            <w:r w:rsidR="00BF3DD9">
              <w:rPr>
                <w:rFonts w:asciiTheme="majorHAnsi" w:hAnsiTheme="majorHAnsi" w:cs="Calibri"/>
                <w:color w:val="000000" w:themeColor="text1"/>
              </w:rPr>
              <w:t>instructional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action plan.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31AD52C4" w14:textId="77777777" w:rsidR="000A05F4" w:rsidRPr="007635FE" w:rsidRDefault="000A05F4" w:rsidP="007635FE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20 minutes</w:t>
            </w:r>
          </w:p>
        </w:tc>
      </w:tr>
      <w:tr w:rsidR="000A05F4" w:rsidRPr="006E2434" w14:paraId="3DEDE918" w14:textId="77777777" w:rsidTr="007635FE">
        <w:tc>
          <w:tcPr>
            <w:tcW w:w="1461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6357E4B5" w14:textId="1E87DE85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/>
                <w:bCs/>
                <w:color w:val="000000" w:themeColor="text1"/>
              </w:rPr>
              <w:t>Analyzing Student Work</w:t>
            </w: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 xml:space="preserve"> </w:t>
            </w:r>
            <w:r w:rsidRPr="007635FE">
              <w:rPr>
                <w:rFonts w:asciiTheme="majorHAnsi" w:hAnsiTheme="majorHAnsi" w:cs="Calibri"/>
                <w:b/>
                <w:bCs/>
                <w:color w:val="000000" w:themeColor="text1"/>
              </w:rPr>
              <w:t>Meeting</w:t>
            </w:r>
          </w:p>
        </w:tc>
      </w:tr>
      <w:tr w:rsidR="00E061F1" w:rsidRPr="006E2434" w14:paraId="68918FCA" w14:textId="77777777" w:rsidTr="007635FE">
        <w:trPr>
          <w:trHeight w:val="926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6B14026D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 xml:space="preserve">Examine Student Work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79ADFF16" w14:textId="7A6B8FFC" w:rsidR="000A05F4" w:rsidRPr="007635FE" w:rsidRDefault="000A05F4" w:rsidP="00E061F1">
            <w:pPr>
              <w:rPr>
                <w:rFonts w:asciiTheme="majorHAnsi" w:hAnsiTheme="majorHAnsi"/>
                <w:color w:val="000000" w:themeColor="text1"/>
              </w:rPr>
            </w:pPr>
            <w:r w:rsidRPr="007635FE">
              <w:rPr>
                <w:rFonts w:asciiTheme="majorHAnsi" w:hAnsiTheme="majorHAnsi"/>
                <w:color w:val="000000" w:themeColor="text1"/>
              </w:rPr>
              <w:t xml:space="preserve">Use the Looking at Student Work protocol to analyze presenting </w:t>
            </w:r>
            <w:r w:rsidR="00BF3DD9">
              <w:rPr>
                <w:rFonts w:asciiTheme="majorHAnsi" w:hAnsiTheme="majorHAnsi"/>
                <w:color w:val="000000" w:themeColor="text1"/>
              </w:rPr>
              <w:t>instructor’s</w:t>
            </w:r>
            <w:r w:rsidRPr="007635FE">
              <w:rPr>
                <w:rFonts w:asciiTheme="majorHAnsi" w:hAnsiTheme="majorHAnsi"/>
                <w:color w:val="000000" w:themeColor="text1"/>
              </w:rPr>
              <w:t xml:space="preserve"> student work.</w:t>
            </w:r>
          </w:p>
          <w:p w14:paraId="56C87A34" w14:textId="5EF5B396" w:rsidR="00E061F1" w:rsidRPr="007635FE" w:rsidRDefault="00430EED">
            <w:pPr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Group</w:t>
            </w:r>
            <w:r w:rsidR="000A05F4" w:rsidRPr="007635FE">
              <w:rPr>
                <w:rFonts w:asciiTheme="majorHAnsi" w:hAnsiTheme="majorHAnsi" w:cs="Calibri"/>
                <w:color w:val="000000" w:themeColor="text1"/>
              </w:rPr>
              <w:t xml:space="preserve"> members reflect on evidence of student thinking they examined and discuss</w:t>
            </w:r>
            <w:r w:rsidR="00E061F1" w:rsidRPr="007635FE">
              <w:rPr>
                <w:rFonts w:asciiTheme="majorHAnsi" w:hAnsiTheme="majorHAnsi" w:cs="Calibri"/>
                <w:color w:val="000000" w:themeColor="text1"/>
              </w:rPr>
              <w:t>:</w:t>
            </w:r>
          </w:p>
          <w:p w14:paraId="5BBA780F" w14:textId="3E47697B" w:rsidR="00BF3DD9" w:rsidRPr="00BF3DD9" w:rsidRDefault="00CD2A7B" w:rsidP="007635FE">
            <w:pPr>
              <w:pStyle w:val="ListParagraph"/>
              <w:ind w:left="0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 xml:space="preserve">       </w:t>
            </w:r>
            <w:r>
              <w:rPr>
                <w:rFonts w:ascii="Wingdings" w:hAnsi="Wingdings" w:cs="Calibri"/>
                <w:color w:val="000000" w:themeColor="text1"/>
              </w:rPr>
              <w:t></w:t>
            </w:r>
            <w:r>
              <w:rPr>
                <w:rFonts w:asciiTheme="majorHAnsi" w:hAnsiTheme="majorHAnsi" w:cs="Calibri"/>
                <w:color w:val="000000" w:themeColor="text1"/>
              </w:rPr>
              <w:t xml:space="preserve">    </w:t>
            </w:r>
            <w:r w:rsidR="00E061F1" w:rsidRPr="007635FE">
              <w:rPr>
                <w:rFonts w:asciiTheme="majorHAnsi" w:hAnsiTheme="majorHAnsi" w:cs="Calibri"/>
                <w:color w:val="000000" w:themeColor="text1"/>
              </w:rPr>
              <w:t>What have we learned from this analysis that can be applied to other classrooms and students?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1B9CC72B" w14:textId="77777777" w:rsidR="000A05F4" w:rsidRPr="007635FE" w:rsidRDefault="000A05F4" w:rsidP="007635FE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20 minutes</w:t>
            </w:r>
          </w:p>
        </w:tc>
      </w:tr>
      <w:tr w:rsidR="000A05F4" w:rsidRPr="006E2434" w14:paraId="25C7FD41" w14:textId="77777777" w:rsidTr="007635FE">
        <w:tc>
          <w:tcPr>
            <w:tcW w:w="1461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33462A0D" w14:textId="640511B4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/>
                <w:bCs/>
                <w:color w:val="000000" w:themeColor="text1"/>
              </w:rPr>
              <w:t>Collection of Evidence Meeting</w:t>
            </w:r>
          </w:p>
        </w:tc>
      </w:tr>
      <w:tr w:rsidR="00E061F1" w:rsidRPr="006E2434" w14:paraId="4CB2C5FB" w14:textId="77777777" w:rsidTr="007635FE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044B79DD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Write Assessment for Learning Targets on Learning Progressions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5E8EBF31" w14:textId="7AEDBCE0" w:rsidR="000A05F4" w:rsidRPr="007635FE" w:rsidRDefault="00430EED" w:rsidP="000A05F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Group</w:t>
            </w:r>
            <w:r w:rsidR="000A05F4" w:rsidRPr="007635FE">
              <w:rPr>
                <w:rFonts w:asciiTheme="majorHAnsi" w:hAnsiTheme="majorHAnsi" w:cs="Calibri"/>
                <w:color w:val="000000" w:themeColor="text1"/>
              </w:rPr>
              <w:t xml:space="preserve"> members collaboratively write assessment tasks tied to learning targets on an existing learning progression.</w:t>
            </w:r>
          </w:p>
          <w:p w14:paraId="2549A593" w14:textId="423B78D7" w:rsidR="000A05F4" w:rsidRPr="007635FE" w:rsidRDefault="00430EED" w:rsidP="000A05F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Group</w:t>
            </w:r>
            <w:r w:rsidR="000A05F4" w:rsidRPr="007635FE">
              <w:rPr>
                <w:rFonts w:asciiTheme="majorHAnsi" w:hAnsiTheme="majorHAnsi" w:cs="Calibri"/>
                <w:color w:val="000000" w:themeColor="text1"/>
              </w:rPr>
              <w:t xml:space="preserve"> members exchange questions and determine whether it would be possible for a student to answer the question correctly for incorrect reasons and provide feedback on the quality of the assessment task.</w:t>
            </w:r>
          </w:p>
          <w:p w14:paraId="63DCD0ED" w14:textId="5EE4052F" w:rsidR="000A05F4" w:rsidRPr="007635FE" w:rsidRDefault="00CD2A7B" w:rsidP="007635FE">
            <w:pPr>
              <w:pStyle w:val="ListParagraph"/>
            </w:pPr>
            <w:r>
              <w:rPr>
                <w:rFonts w:ascii="Wingdings" w:hAnsi="Wingdings" w:cs="Calibri"/>
                <w:color w:val="000000" w:themeColor="text1"/>
              </w:rPr>
              <w:t></w:t>
            </w:r>
            <w:r>
              <w:rPr>
                <w:rFonts w:asciiTheme="majorHAnsi" w:hAnsiTheme="majorHAnsi" w:cs="Calibri"/>
                <w:color w:val="000000" w:themeColor="text1"/>
              </w:rPr>
              <w:t xml:space="preserve">    </w:t>
            </w:r>
            <w:r w:rsidR="00430EED">
              <w:rPr>
                <w:rFonts w:asciiTheme="majorHAnsi" w:hAnsiTheme="majorHAnsi" w:cs="Calibri"/>
                <w:color w:val="000000" w:themeColor="text1"/>
              </w:rPr>
              <w:t>Group</w:t>
            </w:r>
            <w:r w:rsidR="000A05F4" w:rsidRPr="007635FE">
              <w:rPr>
                <w:rFonts w:asciiTheme="majorHAnsi" w:hAnsiTheme="majorHAnsi" w:cs="Calibri"/>
                <w:color w:val="000000" w:themeColor="text1"/>
              </w:rPr>
              <w:t xml:space="preserve"> members commit to collect evidence of student thinking around the learning target and </w:t>
            </w:r>
            <w:r w:rsidR="00E061F1" w:rsidRPr="007635FE">
              <w:rPr>
                <w:rFonts w:asciiTheme="majorHAnsi" w:hAnsiTheme="majorHAnsi" w:cs="Calibri"/>
                <w:color w:val="000000" w:themeColor="text1"/>
              </w:rPr>
              <w:t xml:space="preserve">decide when and how the evidence will be analyzed.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94810A1" w14:textId="77777777" w:rsidR="000A05F4" w:rsidRPr="007635FE" w:rsidRDefault="000A05F4" w:rsidP="007635FE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20 minutes</w:t>
            </w:r>
          </w:p>
        </w:tc>
      </w:tr>
      <w:tr w:rsidR="000A05F4" w:rsidRPr="006E2434" w14:paraId="2A4D6F2C" w14:textId="77777777" w:rsidTr="007635FE">
        <w:tc>
          <w:tcPr>
            <w:tcW w:w="1461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016211B1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/>
                <w:bCs/>
                <w:color w:val="000000" w:themeColor="text1"/>
              </w:rPr>
              <w:t>All Meetings</w:t>
            </w:r>
          </w:p>
        </w:tc>
      </w:tr>
      <w:tr w:rsidR="00E061F1" w:rsidRPr="006E2434" w14:paraId="001009BF" w14:textId="77777777" w:rsidTr="007635FE">
        <w:tc>
          <w:tcPr>
            <w:tcW w:w="1998" w:type="dxa"/>
            <w:shd w:val="clear" w:color="auto" w:fill="auto"/>
          </w:tcPr>
          <w:p w14:paraId="77AEA37A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 xml:space="preserve">New Learning </w:t>
            </w:r>
          </w:p>
        </w:tc>
        <w:tc>
          <w:tcPr>
            <w:tcW w:w="11340" w:type="dxa"/>
            <w:shd w:val="clear" w:color="auto" w:fill="auto"/>
          </w:tcPr>
          <w:p w14:paraId="01C28961" w14:textId="0E5D07DE" w:rsidR="000A05F4" w:rsidRPr="007635FE" w:rsidRDefault="000A05F4" w:rsidP="00E061F1">
            <w:pPr>
              <w:rPr>
                <w:rFonts w:asciiTheme="majorHAnsi" w:hAnsiTheme="majorHAnsi"/>
                <w:color w:val="000000" w:themeColor="text1"/>
              </w:rPr>
            </w:pPr>
            <w:r w:rsidRPr="007635FE">
              <w:rPr>
                <w:rFonts w:asciiTheme="majorHAnsi" w:hAnsiTheme="majorHAnsi"/>
                <w:color w:val="000000" w:themeColor="text1"/>
              </w:rPr>
              <w:t xml:space="preserve">Choose an action for your </w:t>
            </w:r>
            <w:r w:rsidR="00430EED">
              <w:rPr>
                <w:rFonts w:asciiTheme="majorHAnsi" w:hAnsiTheme="majorHAnsi"/>
                <w:color w:val="000000" w:themeColor="text1"/>
              </w:rPr>
              <w:t>group</w:t>
            </w:r>
            <w:r w:rsidRPr="007635FE">
              <w:rPr>
                <w:rFonts w:asciiTheme="majorHAnsi" w:hAnsiTheme="majorHAnsi"/>
                <w:color w:val="000000" w:themeColor="text1"/>
              </w:rPr>
              <w:t xml:space="preserve"> to participate in related to your area of focus</w:t>
            </w:r>
            <w:r w:rsidR="008169AC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1F1D0876" w14:textId="2203805B" w:rsidR="000A05F4" w:rsidRPr="007635FE" w:rsidRDefault="000A05F4" w:rsidP="000A05F4">
            <w:pPr>
              <w:pStyle w:val="ListParagraph"/>
              <w:numPr>
                <w:ilvl w:val="0"/>
                <w:numId w:val="4"/>
              </w:numPr>
              <w:ind w:firstLine="36"/>
              <w:rPr>
                <w:rFonts w:asciiTheme="majorHAnsi" w:hAnsiTheme="majorHAnsi"/>
                <w:color w:val="000000" w:themeColor="text1"/>
              </w:rPr>
            </w:pPr>
            <w:r w:rsidRPr="007635FE">
              <w:rPr>
                <w:rFonts w:asciiTheme="majorHAnsi" w:hAnsiTheme="majorHAnsi"/>
                <w:color w:val="000000" w:themeColor="text1"/>
              </w:rPr>
              <w:t xml:space="preserve">Read </w:t>
            </w:r>
            <w:r w:rsidR="00E061F1" w:rsidRPr="007635FE">
              <w:rPr>
                <w:rFonts w:asciiTheme="majorHAnsi" w:hAnsiTheme="majorHAnsi"/>
                <w:color w:val="000000" w:themeColor="text1"/>
              </w:rPr>
              <w:t xml:space="preserve">and discuss </w:t>
            </w:r>
            <w:r w:rsidRPr="007635FE">
              <w:rPr>
                <w:rFonts w:asciiTheme="majorHAnsi" w:hAnsiTheme="majorHAnsi"/>
                <w:color w:val="000000" w:themeColor="text1"/>
              </w:rPr>
              <w:t>an article about your area of focus.</w:t>
            </w:r>
          </w:p>
          <w:p w14:paraId="4D2951B8" w14:textId="559135CC" w:rsidR="000A05F4" w:rsidRPr="00BF3DD9" w:rsidRDefault="000A05F4" w:rsidP="00BF3DD9">
            <w:pPr>
              <w:ind w:left="306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4530E6B8" w14:textId="77777777" w:rsidR="000A05F4" w:rsidRPr="007635FE" w:rsidRDefault="000A05F4" w:rsidP="007635FE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30 minutes</w:t>
            </w:r>
          </w:p>
        </w:tc>
      </w:tr>
      <w:tr w:rsidR="00E061F1" w:rsidRPr="006E2434" w14:paraId="75876DB3" w14:textId="77777777" w:rsidTr="007635FE">
        <w:tc>
          <w:tcPr>
            <w:tcW w:w="1998" w:type="dxa"/>
            <w:shd w:val="clear" w:color="auto" w:fill="auto"/>
          </w:tcPr>
          <w:p w14:paraId="0252A341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lastRenderedPageBreak/>
              <w:t>Individual Personal Action Planning</w:t>
            </w:r>
          </w:p>
        </w:tc>
        <w:tc>
          <w:tcPr>
            <w:tcW w:w="11340" w:type="dxa"/>
            <w:shd w:val="clear" w:color="auto" w:fill="auto"/>
          </w:tcPr>
          <w:p w14:paraId="374DB74D" w14:textId="3C5C4377" w:rsidR="000A05F4" w:rsidRPr="007635FE" w:rsidRDefault="000A05F4" w:rsidP="00E061F1">
            <w:p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Each </w:t>
            </w:r>
            <w:r w:rsidR="00BF3DD9">
              <w:rPr>
                <w:rFonts w:asciiTheme="majorHAnsi" w:hAnsiTheme="majorHAnsi" w:cs="Calibri"/>
                <w:color w:val="000000" w:themeColor="text1"/>
              </w:rPr>
              <w:t>instructor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revises action plan to reflect instructional focus for the next month, including a plan for evidence collection.  </w:t>
            </w:r>
          </w:p>
          <w:p w14:paraId="3B7DDF6E" w14:textId="1C4025B6" w:rsidR="000A05F4" w:rsidRPr="007635FE" w:rsidRDefault="000A05F4" w:rsidP="00E061F1">
            <w:p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Determine </w:t>
            </w:r>
            <w:r w:rsidR="008169AC">
              <w:rPr>
                <w:rFonts w:asciiTheme="majorHAnsi" w:hAnsiTheme="majorHAnsi" w:cs="Calibri"/>
                <w:color w:val="000000" w:themeColor="text1"/>
              </w:rPr>
              <w:t>how the collected evidence will be analyzed.</w:t>
            </w:r>
          </w:p>
          <w:p w14:paraId="66F15A26" w14:textId="2E5510A8" w:rsidR="000A05F4" w:rsidRPr="007635FE" w:rsidRDefault="000A05F4" w:rsidP="00E061F1">
            <w:p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Consider how your selected area of focus can inform other members of your </w:t>
            </w:r>
            <w:r w:rsidR="00430EED">
              <w:rPr>
                <w:rFonts w:asciiTheme="majorHAnsi" w:hAnsiTheme="majorHAnsi" w:cs="Calibri"/>
                <w:color w:val="000000" w:themeColor="text1"/>
              </w:rPr>
              <w:t>group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>.</w:t>
            </w:r>
          </w:p>
          <w:p w14:paraId="31721B3E" w14:textId="63F36DAA" w:rsidR="00EE5233" w:rsidRPr="007635FE" w:rsidRDefault="000A05F4" w:rsidP="00E061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What aspects of your instructional focus might be generalizable to other classrooms?</w:t>
            </w:r>
          </w:p>
          <w:p w14:paraId="5AC910DD" w14:textId="77777777" w:rsidR="000A05F4" w:rsidRPr="007635FE" w:rsidRDefault="000A05F4" w:rsidP="007635FE">
            <w:pPr>
              <w:pStyle w:val="ListParagraph"/>
              <w:ind w:left="360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6E98C340" w14:textId="77777777" w:rsidR="000A05F4" w:rsidRPr="007635FE" w:rsidRDefault="000A05F4" w:rsidP="007635FE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15 minutes</w:t>
            </w:r>
          </w:p>
        </w:tc>
      </w:tr>
      <w:tr w:rsidR="00E061F1" w:rsidRPr="006E2434" w14:paraId="62408E7A" w14:textId="77777777" w:rsidTr="007635FE">
        <w:tc>
          <w:tcPr>
            <w:tcW w:w="1998" w:type="dxa"/>
            <w:shd w:val="clear" w:color="auto" w:fill="auto"/>
          </w:tcPr>
          <w:p w14:paraId="67886B2E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Action Plan Feedback</w:t>
            </w:r>
          </w:p>
        </w:tc>
        <w:tc>
          <w:tcPr>
            <w:tcW w:w="11340" w:type="dxa"/>
            <w:shd w:val="clear" w:color="auto" w:fill="auto"/>
          </w:tcPr>
          <w:p w14:paraId="7784A6FD" w14:textId="106CD0E1" w:rsidR="000A05F4" w:rsidRPr="007635FE" w:rsidRDefault="000A05F4" w:rsidP="00E061F1">
            <w:p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Each </w:t>
            </w:r>
            <w:r w:rsidR="00BF3DD9">
              <w:rPr>
                <w:rFonts w:asciiTheme="majorHAnsi" w:hAnsiTheme="majorHAnsi" w:cs="Calibri"/>
                <w:color w:val="000000" w:themeColor="text1"/>
              </w:rPr>
              <w:t>instructor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describes action plan and receives feedback from members around the following questions. Allocate time so that each </w:t>
            </w:r>
            <w:r w:rsidR="00BF3DD9">
              <w:rPr>
                <w:rFonts w:asciiTheme="majorHAnsi" w:hAnsiTheme="majorHAnsi" w:cs="Calibri"/>
                <w:color w:val="000000" w:themeColor="text1"/>
              </w:rPr>
              <w:t>instructor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receives feedback on his or her action plan.</w:t>
            </w:r>
          </w:p>
          <w:p w14:paraId="37072B9A" w14:textId="77777777" w:rsidR="000A05F4" w:rsidRPr="007635FE" w:rsidRDefault="000A05F4" w:rsidP="00E061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Does the instructional strategy address a student learning need?</w:t>
            </w:r>
          </w:p>
          <w:p w14:paraId="292077CE" w14:textId="146827D2" w:rsidR="000A05F4" w:rsidRPr="007635FE" w:rsidRDefault="000A05F4" w:rsidP="00E061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Does the implementation of the action plan make logical sense?  Are there potential barriers?  Has anyone in the </w:t>
            </w:r>
            <w:r w:rsidR="00430EED">
              <w:rPr>
                <w:rFonts w:asciiTheme="majorHAnsi" w:hAnsiTheme="majorHAnsi" w:cs="Calibri"/>
                <w:color w:val="000000" w:themeColor="text1"/>
              </w:rPr>
              <w:t>group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tried something similar so has lessons learned to report?</w:t>
            </w:r>
          </w:p>
          <w:p w14:paraId="1D972CA1" w14:textId="756C5D84" w:rsidR="00EE5233" w:rsidRPr="007635FE" w:rsidRDefault="000A05F4" w:rsidP="00E061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Is it possible for a </w:t>
            </w:r>
            <w:r w:rsidR="00430EED">
              <w:rPr>
                <w:rFonts w:asciiTheme="majorHAnsi" w:hAnsiTheme="majorHAnsi" w:cs="Calibri"/>
                <w:color w:val="000000" w:themeColor="text1"/>
              </w:rPr>
              <w:t>group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member or </w:t>
            </w:r>
            <w:r w:rsidR="00430EED">
              <w:rPr>
                <w:rFonts w:asciiTheme="majorHAnsi" w:hAnsiTheme="majorHAnsi" w:cs="Calibri"/>
                <w:color w:val="000000" w:themeColor="text1"/>
              </w:rPr>
              <w:t xml:space="preserve">other colleague 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>to observe implementation of the action plan and provide feedback?  If so, make a specific plan for that to happen.</w:t>
            </w:r>
          </w:p>
          <w:p w14:paraId="0246AA4F" w14:textId="77777777" w:rsidR="000A05F4" w:rsidRPr="007635FE" w:rsidRDefault="000A05F4" w:rsidP="007635FE">
            <w:pPr>
              <w:pStyle w:val="ListParagraph"/>
              <w:ind w:left="360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6C004AC0" w14:textId="74E47592" w:rsidR="000A05F4" w:rsidRPr="007635FE" w:rsidRDefault="000A05F4" w:rsidP="007635FE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 xml:space="preserve">20 minutes total for </w:t>
            </w:r>
            <w:r w:rsidR="00CD2A7B">
              <w:rPr>
                <w:rFonts w:asciiTheme="majorHAnsi" w:hAnsiTheme="majorHAnsi" w:cs="Calibri"/>
                <w:bCs/>
                <w:color w:val="000000" w:themeColor="text1"/>
              </w:rPr>
              <w:t>this section and next</w:t>
            </w:r>
          </w:p>
        </w:tc>
      </w:tr>
      <w:tr w:rsidR="00E061F1" w:rsidRPr="006E2434" w14:paraId="30AFD9C4" w14:textId="77777777" w:rsidTr="007635FE">
        <w:tc>
          <w:tcPr>
            <w:tcW w:w="1998" w:type="dxa"/>
            <w:shd w:val="clear" w:color="auto" w:fill="auto"/>
          </w:tcPr>
          <w:p w14:paraId="61A6D049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Evidence Collection Feedback</w:t>
            </w:r>
          </w:p>
        </w:tc>
        <w:tc>
          <w:tcPr>
            <w:tcW w:w="11340" w:type="dxa"/>
            <w:shd w:val="clear" w:color="auto" w:fill="auto"/>
          </w:tcPr>
          <w:p w14:paraId="579164EC" w14:textId="77777777" w:rsidR="000A05F4" w:rsidRPr="007635FE" w:rsidRDefault="000A05F4" w:rsidP="00E061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Does the evidence collection plan seem likely to get at student understanding of the intended learning target?</w:t>
            </w:r>
          </w:p>
          <w:p w14:paraId="7FD99ADB" w14:textId="3411A5DA" w:rsidR="000A05F4" w:rsidRPr="007635FE" w:rsidRDefault="000A05F4" w:rsidP="00E061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Will the evidence collected b</w:t>
            </w:r>
            <w:r w:rsidR="00430EED">
              <w:rPr>
                <w:rFonts w:asciiTheme="majorHAnsi" w:hAnsiTheme="majorHAnsi" w:cs="Calibri"/>
                <w:color w:val="000000" w:themeColor="text1"/>
              </w:rPr>
              <w:t>e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analyzed at the next meeting?  (If so, make plan for presenting </w:t>
            </w:r>
            <w:r w:rsidR="00BF3DD9">
              <w:rPr>
                <w:rFonts w:asciiTheme="majorHAnsi" w:hAnsiTheme="majorHAnsi" w:cs="Calibri"/>
                <w:color w:val="000000" w:themeColor="text1"/>
              </w:rPr>
              <w:t>instructor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to provide copies for other </w:t>
            </w:r>
            <w:r w:rsidR="00430EED">
              <w:rPr>
                <w:rFonts w:asciiTheme="majorHAnsi" w:hAnsiTheme="majorHAnsi" w:cs="Calibri"/>
                <w:color w:val="000000" w:themeColor="text1"/>
              </w:rPr>
              <w:t>group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members and to use the Looking at Student Work protocol.)</w:t>
            </w:r>
          </w:p>
          <w:p w14:paraId="4B97DFED" w14:textId="24146088" w:rsidR="00EE5233" w:rsidRPr="007635FE" w:rsidRDefault="000A05F4" w:rsidP="00E061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If the evidence will not be analyzed at the next meeting, how will the collected evidence be reported on?</w:t>
            </w:r>
          </w:p>
          <w:p w14:paraId="35780C23" w14:textId="77777777" w:rsidR="000A05F4" w:rsidRPr="007635FE" w:rsidRDefault="000A05F4" w:rsidP="007635FE">
            <w:pPr>
              <w:pStyle w:val="ListParagraph"/>
              <w:ind w:left="36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59767693" w14:textId="6CCFF01C" w:rsidR="000A05F4" w:rsidRPr="007635FE" w:rsidRDefault="000A05F4" w:rsidP="007635FE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</w:p>
        </w:tc>
      </w:tr>
      <w:tr w:rsidR="00E061F1" w:rsidRPr="006E2434" w14:paraId="3B148950" w14:textId="77777777" w:rsidTr="007635FE">
        <w:tc>
          <w:tcPr>
            <w:tcW w:w="1998" w:type="dxa"/>
            <w:shd w:val="clear" w:color="auto" w:fill="auto"/>
          </w:tcPr>
          <w:p w14:paraId="65421169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Planning for the</w:t>
            </w:r>
          </w:p>
          <w:p w14:paraId="32A2E7D9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 xml:space="preserve">Evidence Collection or Analysis </w:t>
            </w:r>
          </w:p>
          <w:p w14:paraId="2EA54F97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Meeting</w:t>
            </w:r>
          </w:p>
        </w:tc>
        <w:tc>
          <w:tcPr>
            <w:tcW w:w="11340" w:type="dxa"/>
            <w:shd w:val="clear" w:color="auto" w:fill="auto"/>
          </w:tcPr>
          <w:p w14:paraId="16EB32F1" w14:textId="542372DF" w:rsidR="000A05F4" w:rsidRPr="007635FE" w:rsidRDefault="000A05F4" w:rsidP="00E061F1">
            <w:pPr>
              <w:rPr>
                <w:rFonts w:asciiTheme="majorHAnsi" w:hAnsiTheme="majorHAnsi"/>
                <w:color w:val="000000" w:themeColor="text1"/>
              </w:rPr>
            </w:pPr>
            <w:r w:rsidRPr="007635FE">
              <w:rPr>
                <w:rFonts w:asciiTheme="majorHAnsi" w:hAnsiTheme="majorHAnsi"/>
                <w:color w:val="000000" w:themeColor="text1"/>
              </w:rPr>
              <w:t xml:space="preserve">Choose an action for your </w:t>
            </w:r>
            <w:r w:rsidR="00430EED">
              <w:rPr>
                <w:rFonts w:asciiTheme="majorHAnsi" w:hAnsiTheme="majorHAnsi"/>
                <w:color w:val="000000" w:themeColor="text1"/>
              </w:rPr>
              <w:t>group</w:t>
            </w:r>
            <w:r w:rsidRPr="007635FE">
              <w:rPr>
                <w:rFonts w:asciiTheme="majorHAnsi" w:hAnsiTheme="majorHAnsi"/>
                <w:color w:val="000000" w:themeColor="text1"/>
              </w:rPr>
              <w:t xml:space="preserve"> to participate in during the next meeting that </w:t>
            </w:r>
            <w:r w:rsidR="00E061F1" w:rsidRPr="007635FE">
              <w:rPr>
                <w:rFonts w:asciiTheme="majorHAnsi" w:hAnsiTheme="majorHAnsi"/>
                <w:color w:val="000000" w:themeColor="text1"/>
              </w:rPr>
              <w:t>makes sense for your group.</w:t>
            </w:r>
            <w:r w:rsidR="006E2434">
              <w:rPr>
                <w:rFonts w:asciiTheme="majorHAnsi" w:hAnsiTheme="majorHAnsi"/>
                <w:color w:val="000000" w:themeColor="text1"/>
              </w:rPr>
              <w:t xml:space="preserve">  </w:t>
            </w:r>
          </w:p>
          <w:p w14:paraId="580E0E48" w14:textId="051C260B" w:rsidR="000A05F4" w:rsidRPr="007635FE" w:rsidRDefault="000A05F4" w:rsidP="007635F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</w:pPr>
            <w:r w:rsidRPr="007635FE">
              <w:rPr>
                <w:rFonts w:asciiTheme="majorHAnsi" w:hAnsiTheme="majorHAnsi"/>
                <w:color w:val="000000" w:themeColor="text1"/>
              </w:rPr>
              <w:t xml:space="preserve">Look at student work in order to better understand another </w:t>
            </w:r>
            <w:r w:rsidR="00BF3DD9">
              <w:rPr>
                <w:rFonts w:asciiTheme="majorHAnsi" w:hAnsiTheme="majorHAnsi"/>
                <w:color w:val="000000" w:themeColor="text1"/>
              </w:rPr>
              <w:t>instructor’s</w:t>
            </w:r>
            <w:r w:rsidRPr="007635FE">
              <w:rPr>
                <w:rFonts w:asciiTheme="majorHAnsi" w:hAnsiTheme="majorHAnsi"/>
                <w:color w:val="000000" w:themeColor="text1"/>
              </w:rPr>
              <w:t xml:space="preserve"> problem of practice and to generalize the lessons learned to other classrooms.  </w:t>
            </w:r>
          </w:p>
          <w:p w14:paraId="2E46CBFB" w14:textId="5293A8F9" w:rsidR="000A05F4" w:rsidRPr="007635FE" w:rsidRDefault="000A05F4" w:rsidP="000A05F4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 w:rsidRPr="007635FE">
              <w:rPr>
                <w:rFonts w:asciiTheme="majorHAnsi" w:hAnsiTheme="majorHAnsi"/>
                <w:color w:val="000000" w:themeColor="text1"/>
              </w:rPr>
              <w:t xml:space="preserve">Identify who will bring student work and whether you will look at the work as a whole </w:t>
            </w:r>
            <w:r w:rsidR="00430EED">
              <w:rPr>
                <w:rFonts w:asciiTheme="majorHAnsi" w:hAnsiTheme="majorHAnsi"/>
                <w:color w:val="000000" w:themeColor="text1"/>
              </w:rPr>
              <w:t>group</w:t>
            </w:r>
            <w:r w:rsidRPr="007635FE">
              <w:rPr>
                <w:rFonts w:asciiTheme="majorHAnsi" w:hAnsiTheme="majorHAnsi"/>
                <w:color w:val="000000" w:themeColor="text1"/>
              </w:rPr>
              <w:t>.</w:t>
            </w:r>
            <w:r w:rsidR="006E2434">
              <w:rPr>
                <w:rFonts w:asciiTheme="majorHAnsi" w:hAnsiTheme="majorHAnsi"/>
                <w:color w:val="000000" w:themeColor="text1"/>
              </w:rPr>
              <w:t xml:space="preserve">  </w:t>
            </w:r>
            <w:r w:rsidR="006E2434">
              <w:rPr>
                <w:rFonts w:asciiTheme="majorHAnsi" w:hAnsiTheme="majorHAnsi"/>
                <w:b/>
                <w:color w:val="000000" w:themeColor="text1"/>
              </w:rPr>
              <w:t>OR</w:t>
            </w:r>
          </w:p>
          <w:p w14:paraId="3E26E299" w14:textId="37FD843F" w:rsidR="00EE5233" w:rsidRDefault="00EE523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2) </w:t>
            </w:r>
            <w:r w:rsidR="00BF3DD9">
              <w:rPr>
                <w:rFonts w:asciiTheme="majorHAnsi" w:hAnsiTheme="majorHAnsi"/>
                <w:color w:val="000000" w:themeColor="text1"/>
              </w:rPr>
              <w:t>Design or r</w:t>
            </w:r>
            <w:r w:rsidR="000A05F4" w:rsidRPr="007635FE">
              <w:rPr>
                <w:rFonts w:asciiTheme="majorHAnsi" w:hAnsiTheme="majorHAnsi"/>
                <w:color w:val="000000" w:themeColor="text1"/>
              </w:rPr>
              <w:t xml:space="preserve">evise an assessment on an existing learning progression to better get at student understanding. </w:t>
            </w:r>
            <w:r w:rsidR="006E2434" w:rsidRPr="007635FE">
              <w:rPr>
                <w:rFonts w:asciiTheme="majorHAnsi" w:hAnsiTheme="majorHAnsi"/>
                <w:color w:val="000000" w:themeColor="text1"/>
              </w:rPr>
              <w:t xml:space="preserve">  </w:t>
            </w:r>
          </w:p>
          <w:p w14:paraId="4F20B929" w14:textId="1BEF0937" w:rsidR="00EE5233" w:rsidRPr="000F0D5F" w:rsidRDefault="00430EED" w:rsidP="00EE5233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Group</w:t>
            </w:r>
            <w:r w:rsidR="00EE5233" w:rsidRPr="000F0D5F">
              <w:rPr>
                <w:rFonts w:asciiTheme="majorHAnsi" w:hAnsiTheme="majorHAnsi"/>
                <w:color w:val="000000" w:themeColor="text1"/>
              </w:rPr>
              <w:t xml:space="preserve"> members plan to bring appropriate materials</w:t>
            </w:r>
          </w:p>
          <w:p w14:paraId="04F21EDA" w14:textId="77777777" w:rsidR="000A05F4" w:rsidRPr="007635FE" w:rsidRDefault="000A05F4" w:rsidP="007635FE">
            <w:pPr>
              <w:ind w:left="1440"/>
            </w:pPr>
          </w:p>
        </w:tc>
        <w:tc>
          <w:tcPr>
            <w:tcW w:w="1278" w:type="dxa"/>
            <w:shd w:val="clear" w:color="auto" w:fill="auto"/>
          </w:tcPr>
          <w:p w14:paraId="57964652" w14:textId="77777777" w:rsidR="000A05F4" w:rsidRPr="007635FE" w:rsidRDefault="000A05F4" w:rsidP="00E061F1">
            <w:pPr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5 minutes</w:t>
            </w:r>
          </w:p>
        </w:tc>
      </w:tr>
      <w:tr w:rsidR="00E061F1" w:rsidRPr="006E2434" w14:paraId="008B8F20" w14:textId="77777777" w:rsidTr="007635FE">
        <w:tc>
          <w:tcPr>
            <w:tcW w:w="1998" w:type="dxa"/>
            <w:shd w:val="clear" w:color="auto" w:fill="auto"/>
          </w:tcPr>
          <w:p w14:paraId="1DE48D85" w14:textId="77777777" w:rsidR="000A05F4" w:rsidRPr="007635FE" w:rsidRDefault="000A05F4" w:rsidP="00E061F1">
            <w:pPr>
              <w:jc w:val="center"/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 xml:space="preserve">Review of </w:t>
            </w:r>
            <w:r w:rsidR="00B83B65" w:rsidRPr="007635FE">
              <w:rPr>
                <w:rFonts w:asciiTheme="majorHAnsi" w:hAnsiTheme="majorHAnsi" w:cs="Calibri"/>
                <w:bCs/>
                <w:color w:val="000000" w:themeColor="text1"/>
              </w:rPr>
              <w:t>M</w:t>
            </w: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 xml:space="preserve">eeting </w:t>
            </w:r>
          </w:p>
        </w:tc>
        <w:tc>
          <w:tcPr>
            <w:tcW w:w="11340" w:type="dxa"/>
            <w:shd w:val="clear" w:color="auto" w:fill="auto"/>
          </w:tcPr>
          <w:p w14:paraId="34F6153D" w14:textId="77777777" w:rsidR="000A05F4" w:rsidRPr="007635FE" w:rsidRDefault="000A05F4" w:rsidP="00E061F1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>Review plan for next meeting.  If next meeting involves working on assessment questions or examining student work, ensure that each person knows what materials to bring.</w:t>
            </w:r>
          </w:p>
          <w:p w14:paraId="5F99982E" w14:textId="77777777" w:rsidR="000A05F4" w:rsidRPr="007635FE" w:rsidRDefault="000A05F4" w:rsidP="00E061F1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Facilitator commits to send reminder </w:t>
            </w:r>
            <w:r w:rsidRPr="007635FE">
              <w:rPr>
                <w:rFonts w:asciiTheme="majorHAnsi" w:hAnsiTheme="majorHAnsi" w:cs="Calibri"/>
                <w:color w:val="000000" w:themeColor="text1"/>
                <w:u w:val="single"/>
              </w:rPr>
              <w:t>at least two school days</w:t>
            </w: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 before the meeting.</w:t>
            </w:r>
          </w:p>
          <w:p w14:paraId="22700071" w14:textId="7FE6DD32" w:rsidR="000A05F4" w:rsidRPr="007635FE" w:rsidRDefault="000A05F4" w:rsidP="00E061F1">
            <w:pPr>
              <w:numPr>
                <w:ilvl w:val="0"/>
                <w:numId w:val="3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color w:val="000000" w:themeColor="text1"/>
              </w:rPr>
              <w:t xml:space="preserve">Recorder sends copies of meeting notes and revised action plans to </w:t>
            </w:r>
            <w:r w:rsidR="00430EED">
              <w:rPr>
                <w:rFonts w:asciiTheme="majorHAnsi" w:hAnsiTheme="majorHAnsi" w:cs="Calibri"/>
                <w:color w:val="000000" w:themeColor="text1"/>
              </w:rPr>
              <w:t>group post meeting</w:t>
            </w:r>
            <w:bookmarkStart w:id="0" w:name="_GoBack"/>
            <w:bookmarkEnd w:id="0"/>
            <w:r w:rsidRPr="007635FE">
              <w:rPr>
                <w:rFonts w:asciiTheme="majorHAnsi" w:hAnsiTheme="majorHAnsi" w:cs="Calibri"/>
                <w:color w:val="000000" w:themeColor="text1"/>
              </w:rPr>
              <w:t>.</w:t>
            </w:r>
          </w:p>
          <w:p w14:paraId="3DCDBFD3" w14:textId="77777777" w:rsidR="000A05F4" w:rsidRPr="007635FE" w:rsidRDefault="000A05F4" w:rsidP="00E061F1">
            <w:pPr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1944D427" w14:textId="77777777" w:rsidR="000A05F4" w:rsidRPr="007635FE" w:rsidRDefault="000A05F4" w:rsidP="00E061F1">
            <w:pPr>
              <w:rPr>
                <w:rFonts w:asciiTheme="majorHAnsi" w:hAnsiTheme="majorHAnsi" w:cs="Calibri"/>
                <w:bCs/>
                <w:color w:val="000000" w:themeColor="text1"/>
              </w:rPr>
            </w:pPr>
            <w:r w:rsidRPr="007635FE">
              <w:rPr>
                <w:rFonts w:asciiTheme="majorHAnsi" w:hAnsiTheme="majorHAnsi" w:cs="Calibri"/>
                <w:bCs/>
                <w:color w:val="000000" w:themeColor="text1"/>
              </w:rPr>
              <w:t>5 minutes</w:t>
            </w:r>
          </w:p>
        </w:tc>
      </w:tr>
    </w:tbl>
    <w:p w14:paraId="6B08CBE6" w14:textId="77777777" w:rsidR="00486B42" w:rsidRPr="007635FE" w:rsidRDefault="00486B42" w:rsidP="000A05F4">
      <w:pPr>
        <w:rPr>
          <w:color w:val="000000" w:themeColor="text1"/>
        </w:rPr>
      </w:pPr>
    </w:p>
    <w:sectPr w:rsidR="00486B42" w:rsidRPr="007635FE" w:rsidSect="00E061F1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B985" w14:textId="77777777" w:rsidR="00F472B7" w:rsidRDefault="00F472B7">
      <w:r>
        <w:separator/>
      </w:r>
    </w:p>
  </w:endnote>
  <w:endnote w:type="continuationSeparator" w:id="0">
    <w:p w14:paraId="07C693D9" w14:textId="77777777" w:rsidR="00F472B7" w:rsidRDefault="00F4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7196" w14:textId="77777777" w:rsidR="00CD2A7B" w:rsidRDefault="00CD2A7B" w:rsidP="00E061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95F89" w14:textId="77777777" w:rsidR="00CD2A7B" w:rsidRDefault="00CD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CC3D" w14:textId="77777777" w:rsidR="00CD2A7B" w:rsidRDefault="00CD2A7B" w:rsidP="00E061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E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E0578" w14:textId="77777777" w:rsidR="00CD2A7B" w:rsidRDefault="00CD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2671" w14:textId="77777777" w:rsidR="00F472B7" w:rsidRDefault="00F472B7">
      <w:r>
        <w:separator/>
      </w:r>
    </w:p>
  </w:footnote>
  <w:footnote w:type="continuationSeparator" w:id="0">
    <w:p w14:paraId="402B076F" w14:textId="77777777" w:rsidR="00F472B7" w:rsidRDefault="00F4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8BE2" w14:textId="17AFA5C9" w:rsidR="00BF3DD9" w:rsidRPr="00BF6B48" w:rsidRDefault="00BF3DD9" w:rsidP="00430EED">
    <w:pPr>
      <w:pStyle w:val="Header"/>
      <w:jc w:val="right"/>
      <w:rPr>
        <w:rFonts w:asciiTheme="majorHAnsi" w:hAnsiTheme="majorHAnsi"/>
        <w:sz w:val="14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0553D" wp14:editId="2AD2F7E1">
              <wp:simplePos x="0" y="0"/>
              <wp:positionH relativeFrom="column">
                <wp:posOffset>114300</wp:posOffset>
              </wp:positionH>
              <wp:positionV relativeFrom="paragraph">
                <wp:posOffset>-227965</wp:posOffset>
              </wp:positionV>
              <wp:extent cx="2374900" cy="6000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54580" w14:textId="77777777" w:rsidR="00BF3DD9" w:rsidRPr="00516B38" w:rsidRDefault="00BF3DD9" w:rsidP="00BF3DD9">
                          <w:pPr>
                            <w:pStyle w:val="Header"/>
                            <w:jc w:val="both"/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F00553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9pt;margin-top:-17.9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" stroked="f">
              <v:textbox>
                <w:txbxContent>
                  <w:p w14:paraId="6E954580" w14:textId="77777777" w:rsidR="00BF3DD9" w:rsidRPr="00516B38" w:rsidRDefault="00BF3DD9" w:rsidP="00BF3DD9">
                    <w:pPr>
                      <w:pStyle w:val="Header"/>
                      <w:jc w:val="both"/>
                      <w:rPr>
                        <w:spacing w:val="40"/>
                        <w:position w:val="-6"/>
                        <w:sz w:val="80"/>
                        <w:szCs w:val="80"/>
                      </w:rPr>
                    </w:pPr>
                    <w:r>
                      <w:rPr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F6B48">
      <w:rPr>
        <w:rFonts w:asciiTheme="majorHAnsi" w:hAnsiTheme="majorHAnsi"/>
        <w:szCs w:val="40"/>
      </w:rPr>
      <w:t xml:space="preserve"> </w:t>
    </w:r>
  </w:p>
  <w:p w14:paraId="58882A9A" w14:textId="5617EABD" w:rsidR="00CD2A7B" w:rsidRPr="00801C7C" w:rsidRDefault="00CD2A7B" w:rsidP="00BF3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F7B"/>
    <w:multiLevelType w:val="hybridMultilevel"/>
    <w:tmpl w:val="47982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0032"/>
    <w:multiLevelType w:val="hybridMultilevel"/>
    <w:tmpl w:val="73FA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9BB"/>
    <w:multiLevelType w:val="hybridMultilevel"/>
    <w:tmpl w:val="0F36ED00"/>
    <w:lvl w:ilvl="0" w:tplc="AD8C7E92">
      <w:start w:val="1"/>
      <w:numFmt w:val="bullet"/>
      <w:lvlText w:val=""/>
      <w:lvlJc w:val="left"/>
      <w:pPr>
        <w:ind w:left="306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EE56E88"/>
    <w:multiLevelType w:val="hybridMultilevel"/>
    <w:tmpl w:val="5A78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6CDF"/>
    <w:multiLevelType w:val="hybridMultilevel"/>
    <w:tmpl w:val="884E9D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562D1"/>
    <w:multiLevelType w:val="hybridMultilevel"/>
    <w:tmpl w:val="E7A67494"/>
    <w:lvl w:ilvl="0" w:tplc="5926928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6199E"/>
    <w:multiLevelType w:val="hybridMultilevel"/>
    <w:tmpl w:val="7540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02EE"/>
    <w:multiLevelType w:val="hybridMultilevel"/>
    <w:tmpl w:val="173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C2F"/>
    <w:multiLevelType w:val="hybridMultilevel"/>
    <w:tmpl w:val="F886C02A"/>
    <w:lvl w:ilvl="0" w:tplc="AD8C7E92">
      <w:start w:val="1"/>
      <w:numFmt w:val="bullet"/>
      <w:lvlText w:val="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4F43"/>
    <w:multiLevelType w:val="hybridMultilevel"/>
    <w:tmpl w:val="FE28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1A2F"/>
    <w:multiLevelType w:val="hybridMultilevel"/>
    <w:tmpl w:val="782A6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95258"/>
    <w:multiLevelType w:val="hybridMultilevel"/>
    <w:tmpl w:val="957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6E79"/>
    <w:multiLevelType w:val="hybridMultilevel"/>
    <w:tmpl w:val="AD6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594D"/>
    <w:multiLevelType w:val="hybridMultilevel"/>
    <w:tmpl w:val="CA0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C019A"/>
    <w:multiLevelType w:val="hybridMultilevel"/>
    <w:tmpl w:val="26B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5F4"/>
    <w:rsid w:val="000A05F4"/>
    <w:rsid w:val="000E67D8"/>
    <w:rsid w:val="00430EED"/>
    <w:rsid w:val="0045609E"/>
    <w:rsid w:val="00486B42"/>
    <w:rsid w:val="0051385C"/>
    <w:rsid w:val="006E2434"/>
    <w:rsid w:val="0073163A"/>
    <w:rsid w:val="007635FE"/>
    <w:rsid w:val="008169AC"/>
    <w:rsid w:val="00923EF4"/>
    <w:rsid w:val="00B83B65"/>
    <w:rsid w:val="00B97E67"/>
    <w:rsid w:val="00BD3E65"/>
    <w:rsid w:val="00BF3DD9"/>
    <w:rsid w:val="00CD2A7B"/>
    <w:rsid w:val="00CE4770"/>
    <w:rsid w:val="00E061F1"/>
    <w:rsid w:val="00E670EA"/>
    <w:rsid w:val="00ED012F"/>
    <w:rsid w:val="00EE5233"/>
    <w:rsid w:val="00F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D3D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F4"/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F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A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F4"/>
    <w:rPr>
      <w:rFonts w:ascii="Cambria" w:eastAsia="Times New Roman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0A05F4"/>
  </w:style>
  <w:style w:type="paragraph" w:styleId="Header">
    <w:name w:val="header"/>
    <w:basedOn w:val="Normal"/>
    <w:link w:val="HeaderChar"/>
    <w:unhideWhenUsed/>
    <w:rsid w:val="000A0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05F4"/>
    <w:rPr>
      <w:rFonts w:ascii="Cambria" w:eastAsia="Times New Roman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163A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3756</Characters>
  <Application>Microsoft Office Word</Application>
  <DocSecurity>0</DocSecurity>
  <Lines>31</Lines>
  <Paragraphs>8</Paragraphs>
  <ScaleCrop>false</ScaleCrop>
  <Company>WWU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4</cp:revision>
  <dcterms:created xsi:type="dcterms:W3CDTF">2015-08-28T11:47:00Z</dcterms:created>
  <dcterms:modified xsi:type="dcterms:W3CDTF">2019-04-10T17:02:00Z</dcterms:modified>
</cp:coreProperties>
</file>